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15" w:rsidRPr="009E0B15" w:rsidRDefault="009E0B15" w:rsidP="009E0B15">
      <w:pPr>
        <w:shd w:val="clear" w:color="auto" w:fill="FFFFFF"/>
        <w:spacing w:before="330" w:after="165"/>
        <w:outlineLvl w:val="0"/>
        <w:rPr>
          <w:rFonts w:ascii="Open Sans" w:eastAsia="Times New Roman" w:hAnsi="Open Sans" w:cs="Times New Roman"/>
          <w:b/>
          <w:bCs/>
          <w:i/>
          <w:iCs/>
          <w:color w:val="AC0000"/>
          <w:kern w:val="36"/>
          <w:sz w:val="48"/>
          <w:szCs w:val="48"/>
          <w:lang w:val="fr-FR"/>
        </w:rPr>
      </w:pPr>
      <w:r w:rsidRPr="009E0B15">
        <w:rPr>
          <w:rFonts w:ascii="Open Sans" w:eastAsia="Times New Roman" w:hAnsi="Open Sans" w:cs="Times New Roman"/>
          <w:b/>
          <w:bCs/>
          <w:i/>
          <w:iCs/>
          <w:color w:val="AC0000"/>
          <w:kern w:val="36"/>
          <w:sz w:val="48"/>
          <w:szCs w:val="48"/>
          <w:lang w:val="fr-FR"/>
        </w:rPr>
        <w:t xml:space="preserve">Philippe Van </w:t>
      </w:r>
      <w:proofErr w:type="spellStart"/>
      <w:r w:rsidRPr="009E0B15">
        <w:rPr>
          <w:rFonts w:ascii="Open Sans" w:eastAsia="Times New Roman" w:hAnsi="Open Sans" w:cs="Times New Roman"/>
          <w:b/>
          <w:bCs/>
          <w:i/>
          <w:iCs/>
          <w:color w:val="AC0000"/>
          <w:kern w:val="36"/>
          <w:sz w:val="48"/>
          <w:szCs w:val="48"/>
          <w:lang w:val="fr-FR"/>
        </w:rPr>
        <w:t>Muylder</w:t>
      </w:r>
      <w:proofErr w:type="spellEnd"/>
    </w:p>
    <w:p w:rsidR="009E0B15" w:rsidRPr="009E0B15" w:rsidRDefault="009E0B15" w:rsidP="009E0B15">
      <w:pPr>
        <w:shd w:val="clear" w:color="auto" w:fill="FFFFFF"/>
        <w:spacing w:after="165"/>
        <w:rPr>
          <w:rFonts w:ascii="Open Sans" w:hAnsi="Open Sans" w:cs="Times New Roman"/>
          <w:color w:val="444444"/>
          <w:lang w:val="fr-FR"/>
        </w:rPr>
      </w:pPr>
      <w:r w:rsidRPr="009E0B15">
        <w:rPr>
          <w:rFonts w:ascii="Open Sans" w:hAnsi="Open Sans" w:cs="Times New Roman"/>
          <w:color w:val="444444"/>
          <w:lang w:val="fr-FR"/>
        </w:rPr>
        <w:t>Secrétaire général de la FGTB de Bruxelles</w:t>
      </w:r>
    </w:p>
    <w:p w:rsidR="009E0B15" w:rsidRPr="009E0B15" w:rsidRDefault="009E0B15" w:rsidP="009E0B15">
      <w:pPr>
        <w:shd w:val="clear" w:color="auto" w:fill="FFFFFF"/>
        <w:spacing w:after="165"/>
        <w:rPr>
          <w:rFonts w:ascii="Open Sans" w:hAnsi="Open Sans" w:cs="Times New Roman"/>
          <w:color w:val="444444"/>
          <w:lang w:val="fr-FR"/>
        </w:rPr>
      </w:pPr>
      <w:r w:rsidRPr="009E0B15">
        <w:rPr>
          <w:rFonts w:ascii="Open Sans" w:hAnsi="Open Sans" w:cs="Times New Roman"/>
          <w:color w:val="444444"/>
          <w:lang w:val="fr-FR"/>
        </w:rPr>
        <w:t>Né à Bruxelles, le 31 mai 1956</w:t>
      </w:r>
    </w:p>
    <w:p w:rsidR="009E0B15" w:rsidRPr="009E0B15" w:rsidRDefault="009E0B15" w:rsidP="009E0B15">
      <w:pPr>
        <w:shd w:val="clear" w:color="auto" w:fill="FFFFFF"/>
        <w:spacing w:before="300" w:after="150"/>
        <w:outlineLvl w:val="1"/>
        <w:rPr>
          <w:rFonts w:ascii="Open Sans" w:eastAsia="Times New Roman" w:hAnsi="Open Sans" w:cs="Times New Roman"/>
          <w:b/>
          <w:bCs/>
          <w:i/>
          <w:iCs/>
          <w:color w:val="AC0000"/>
          <w:sz w:val="44"/>
          <w:szCs w:val="44"/>
          <w:lang w:val="fr-FR"/>
        </w:rPr>
      </w:pPr>
      <w:r w:rsidRPr="009E0B15">
        <w:rPr>
          <w:rFonts w:ascii="Open Sans" w:eastAsia="Times New Roman" w:hAnsi="Open Sans" w:cs="Times New Roman"/>
          <w:b/>
          <w:bCs/>
          <w:i/>
          <w:iCs/>
          <w:color w:val="AC0000"/>
          <w:sz w:val="44"/>
          <w:szCs w:val="44"/>
          <w:lang w:val="fr-FR"/>
        </w:rPr>
        <w:t>Formation </w:t>
      </w:r>
    </w:p>
    <w:p w:rsidR="009E0B15" w:rsidRPr="009E0B15" w:rsidRDefault="009E0B15" w:rsidP="009E0B15">
      <w:pPr>
        <w:shd w:val="clear" w:color="auto" w:fill="FFFFFF"/>
        <w:spacing w:after="165"/>
        <w:rPr>
          <w:rFonts w:ascii="Open Sans" w:hAnsi="Open Sans" w:cs="Times New Roman"/>
          <w:color w:val="444444"/>
          <w:lang w:val="fr-FR"/>
        </w:rPr>
      </w:pPr>
      <w:r w:rsidRPr="009E0B15">
        <w:rPr>
          <w:rFonts w:ascii="Open Sans" w:hAnsi="Open Sans" w:cs="Times New Roman"/>
          <w:color w:val="444444"/>
          <w:lang w:val="fr-FR"/>
        </w:rPr>
        <w:t>Licencié-agrégé en philologie romane (UCL)</w:t>
      </w:r>
    </w:p>
    <w:p w:rsidR="009E0B15" w:rsidRPr="009E0B15" w:rsidRDefault="009E0B15" w:rsidP="009E0B15">
      <w:pPr>
        <w:shd w:val="clear" w:color="auto" w:fill="FFFFFF"/>
        <w:spacing w:before="300" w:after="150"/>
        <w:outlineLvl w:val="1"/>
        <w:rPr>
          <w:rFonts w:ascii="Open Sans" w:eastAsia="Times New Roman" w:hAnsi="Open Sans" w:cs="Times New Roman"/>
          <w:b/>
          <w:bCs/>
          <w:i/>
          <w:iCs/>
          <w:color w:val="AC0000"/>
          <w:sz w:val="44"/>
          <w:szCs w:val="44"/>
          <w:lang w:val="fr-FR"/>
        </w:rPr>
      </w:pPr>
      <w:r w:rsidRPr="009E0B15">
        <w:rPr>
          <w:rFonts w:ascii="Open Sans" w:eastAsia="Times New Roman" w:hAnsi="Open Sans" w:cs="Times New Roman"/>
          <w:b/>
          <w:bCs/>
          <w:i/>
          <w:iCs/>
          <w:color w:val="AC0000"/>
          <w:sz w:val="44"/>
          <w:szCs w:val="44"/>
          <w:lang w:val="fr-FR"/>
        </w:rPr>
        <w:t>Parcours professionnel</w:t>
      </w:r>
    </w:p>
    <w:p w:rsidR="009E0B15" w:rsidRPr="009E0B15" w:rsidRDefault="009E0B15" w:rsidP="009E0B15">
      <w:pPr>
        <w:numPr>
          <w:ilvl w:val="0"/>
          <w:numId w:val="1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Depuis 2003 : Secrétaire général de la FGTB de Bruxelles </w:t>
      </w:r>
    </w:p>
    <w:p w:rsidR="009E0B15" w:rsidRPr="009E0B15" w:rsidRDefault="009E0B15" w:rsidP="009E0B15">
      <w:pPr>
        <w:numPr>
          <w:ilvl w:val="0"/>
          <w:numId w:val="1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 xml:space="preserve">Secrétaire responsable </w:t>
      </w:r>
      <w:bookmarkStart w:id="0" w:name="_GoBack"/>
      <w:bookmarkEnd w:id="0"/>
      <w:r w:rsidRPr="009E0B15">
        <w:rPr>
          <w:rFonts w:ascii="Open Sans" w:eastAsia="Times New Roman" w:hAnsi="Open Sans" w:cs="Times New Roman"/>
          <w:color w:val="444444"/>
          <w:lang w:val="fr-FR"/>
        </w:rPr>
        <w:t xml:space="preserve">du secteur non-marchand au </w:t>
      </w:r>
      <w:proofErr w:type="spellStart"/>
      <w:r w:rsidRPr="009E0B15">
        <w:rPr>
          <w:rFonts w:ascii="Open Sans" w:eastAsia="Times New Roman" w:hAnsi="Open Sans" w:cs="Times New Roman"/>
          <w:color w:val="444444"/>
          <w:lang w:val="fr-FR"/>
        </w:rPr>
        <w:t>SETCa</w:t>
      </w:r>
      <w:proofErr w:type="spellEnd"/>
      <w:r w:rsidRPr="009E0B15">
        <w:rPr>
          <w:rFonts w:ascii="Open Sans" w:eastAsia="Times New Roman" w:hAnsi="Open Sans" w:cs="Times New Roman"/>
          <w:color w:val="444444"/>
          <w:lang w:val="fr-FR"/>
        </w:rPr>
        <w:t xml:space="preserve"> de Bruxelles-Halle-Vilvoorde</w:t>
      </w:r>
    </w:p>
    <w:p w:rsidR="009E0B15" w:rsidRPr="009E0B15" w:rsidRDefault="009E0B15" w:rsidP="009E0B15">
      <w:pPr>
        <w:numPr>
          <w:ilvl w:val="0"/>
          <w:numId w:val="1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Chargé de mission au cabinet du ministre de la santé de la Communauté française (communication et médecine scolaire)</w:t>
      </w:r>
    </w:p>
    <w:p w:rsidR="009E0B15" w:rsidRPr="009E0B15" w:rsidRDefault="009E0B15" w:rsidP="009E0B15">
      <w:pPr>
        <w:numPr>
          <w:ilvl w:val="0"/>
          <w:numId w:val="1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Directeur de l’Institut bruxellois des nouvelles entreprises (</w:t>
      </w:r>
      <w:proofErr w:type="spellStart"/>
      <w:r w:rsidRPr="009E0B15">
        <w:rPr>
          <w:rFonts w:ascii="Open Sans" w:eastAsia="Times New Roman" w:hAnsi="Open Sans" w:cs="Times New Roman"/>
          <w:color w:val="444444"/>
          <w:lang w:val="fr-FR"/>
        </w:rPr>
        <w:t>asbl</w:t>
      </w:r>
      <w:proofErr w:type="spellEnd"/>
      <w:r w:rsidRPr="009E0B15">
        <w:rPr>
          <w:rFonts w:ascii="Open Sans" w:eastAsia="Times New Roman" w:hAnsi="Open Sans" w:cs="Times New Roman"/>
          <w:color w:val="444444"/>
          <w:lang w:val="fr-FR"/>
        </w:rPr>
        <w:t xml:space="preserve"> syndicale d’aide à la création de nouvelles entreprises)</w:t>
      </w:r>
    </w:p>
    <w:p w:rsidR="009E0B15" w:rsidRPr="009E0B15" w:rsidRDefault="009E0B15" w:rsidP="009E0B15">
      <w:pPr>
        <w:numPr>
          <w:ilvl w:val="0"/>
          <w:numId w:val="1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Enseignant (français, latin et initiation au droit</w:t>
      </w:r>
      <w:proofErr w:type="gramStart"/>
      <w:r w:rsidRPr="009E0B15">
        <w:rPr>
          <w:rFonts w:ascii="Open Sans" w:eastAsia="Times New Roman" w:hAnsi="Open Sans" w:cs="Times New Roman"/>
          <w:color w:val="444444"/>
          <w:lang w:val="fr-FR"/>
        </w:rPr>
        <w:t>)</w:t>
      </w:r>
      <w:proofErr w:type="gramEnd"/>
      <w:r w:rsidRPr="009E0B15">
        <w:rPr>
          <w:rFonts w:ascii="Open Sans" w:eastAsia="Times New Roman" w:hAnsi="Open Sans" w:cs="Times New Roman"/>
          <w:b/>
          <w:bCs/>
          <w:i/>
          <w:iCs/>
          <w:color w:val="EE3126"/>
          <w:sz w:val="48"/>
          <w:szCs w:val="48"/>
          <w:lang w:val="fr-FR"/>
        </w:rPr>
        <w:br/>
      </w:r>
      <w:r w:rsidRPr="009E0B15">
        <w:rPr>
          <w:rFonts w:ascii="Open Sans" w:eastAsia="Times New Roman" w:hAnsi="Open Sans" w:cs="Times New Roman"/>
          <w:b/>
          <w:bCs/>
          <w:i/>
          <w:iCs/>
          <w:color w:val="AC0000"/>
          <w:sz w:val="44"/>
          <w:szCs w:val="44"/>
          <w:lang w:val="fr-FR"/>
        </w:rPr>
        <w:t>Mandats et fonctions en cours</w:t>
      </w:r>
    </w:p>
    <w:p w:rsidR="009E0B15" w:rsidRPr="009E0B15" w:rsidRDefault="009E0B15" w:rsidP="009E0B15">
      <w:pPr>
        <w:numPr>
          <w:ilvl w:val="0"/>
          <w:numId w:val="2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Comité de gestion d’ACTIRIS</w:t>
      </w:r>
    </w:p>
    <w:p w:rsidR="009E0B15" w:rsidRPr="009E0B15" w:rsidRDefault="009E0B15" w:rsidP="009E0B15">
      <w:pPr>
        <w:numPr>
          <w:ilvl w:val="0"/>
          <w:numId w:val="2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Comité de gestion de Bruxelles-Formation</w:t>
      </w:r>
    </w:p>
    <w:p w:rsidR="009E0B15" w:rsidRPr="009E0B15" w:rsidRDefault="009E0B15" w:rsidP="009E0B15">
      <w:pPr>
        <w:numPr>
          <w:ilvl w:val="0"/>
          <w:numId w:val="2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Conseil d'administration du Conseil économique et social de la Région de Bruxelles-Capitale</w:t>
      </w:r>
    </w:p>
    <w:p w:rsidR="009E0B15" w:rsidRPr="009E0B15" w:rsidRDefault="009E0B15" w:rsidP="009E0B15">
      <w:pPr>
        <w:numPr>
          <w:ilvl w:val="0"/>
          <w:numId w:val="2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Conseil de la politique scientifique (Région de Bruxelles-Capitale)</w:t>
      </w:r>
    </w:p>
    <w:p w:rsidR="009E0B15" w:rsidRPr="009E0B15" w:rsidRDefault="009E0B15" w:rsidP="009E0B15">
      <w:pPr>
        <w:numPr>
          <w:ilvl w:val="0"/>
          <w:numId w:val="2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Instance de pilotage de l’enseignement qualifiant (Bruxelles)</w:t>
      </w:r>
    </w:p>
    <w:p w:rsidR="009E0B15" w:rsidRPr="009E0B15" w:rsidRDefault="009E0B15" w:rsidP="009E0B15">
      <w:pPr>
        <w:numPr>
          <w:ilvl w:val="0"/>
          <w:numId w:val="2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Conseil d’administration de la Société de développement pour la Région de Bruxelles-Capitale (SDRB)</w:t>
      </w:r>
    </w:p>
    <w:p w:rsidR="009E0B15" w:rsidRPr="009E0B15" w:rsidRDefault="009E0B15" w:rsidP="009E0B15">
      <w:pPr>
        <w:numPr>
          <w:ilvl w:val="0"/>
          <w:numId w:val="2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Membre fondateur de l’Université populaire (UP)</w:t>
      </w:r>
    </w:p>
    <w:p w:rsidR="00B72400" w:rsidRPr="009E0B15" w:rsidRDefault="009E0B15" w:rsidP="009E0B15">
      <w:pPr>
        <w:numPr>
          <w:ilvl w:val="0"/>
          <w:numId w:val="2"/>
        </w:numPr>
        <w:shd w:val="clear" w:color="auto" w:fill="FFFFFF"/>
        <w:spacing w:after="240"/>
        <w:ind w:left="0"/>
        <w:rPr>
          <w:rFonts w:ascii="Open Sans" w:eastAsia="Times New Roman" w:hAnsi="Open Sans" w:cs="Times New Roman"/>
          <w:color w:val="444444"/>
          <w:lang w:val="fr-FR"/>
        </w:rPr>
      </w:pPr>
      <w:r w:rsidRPr="009E0B15">
        <w:rPr>
          <w:rFonts w:ascii="Open Sans" w:eastAsia="Times New Roman" w:hAnsi="Open Sans" w:cs="Times New Roman"/>
          <w:color w:val="444444"/>
          <w:lang w:val="fr-FR"/>
        </w:rPr>
        <w:t>Conseiller social à la Cour du Travail de Bruxelles</w:t>
      </w:r>
    </w:p>
    <w:sectPr w:rsidR="00B72400" w:rsidRPr="009E0B15" w:rsidSect="00B724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AD6"/>
    <w:multiLevelType w:val="multilevel"/>
    <w:tmpl w:val="D51E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A553C"/>
    <w:multiLevelType w:val="multilevel"/>
    <w:tmpl w:val="6BD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5"/>
    <w:rsid w:val="009E0B15"/>
    <w:rsid w:val="00B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8E2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B1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FR"/>
    </w:rPr>
  </w:style>
  <w:style w:type="paragraph" w:styleId="Heading2">
    <w:name w:val="heading 2"/>
    <w:basedOn w:val="Normal"/>
    <w:link w:val="Heading2Char"/>
    <w:uiPriority w:val="9"/>
    <w:qFormat/>
    <w:rsid w:val="009E0B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B15"/>
    <w:rPr>
      <w:rFonts w:ascii="Times" w:hAnsi="Times"/>
      <w:b/>
      <w:bCs/>
      <w:kern w:val="36"/>
      <w:sz w:val="48"/>
      <w:szCs w:val="4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9E0B15"/>
    <w:rPr>
      <w:rFonts w:ascii="Times" w:hAnsi="Times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semiHidden/>
    <w:unhideWhenUsed/>
    <w:rsid w:val="009E0B1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0B1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fr-FR"/>
    </w:rPr>
  </w:style>
  <w:style w:type="paragraph" w:styleId="Heading2">
    <w:name w:val="heading 2"/>
    <w:basedOn w:val="Normal"/>
    <w:link w:val="Heading2Char"/>
    <w:uiPriority w:val="9"/>
    <w:qFormat/>
    <w:rsid w:val="009E0B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B15"/>
    <w:rPr>
      <w:rFonts w:ascii="Times" w:hAnsi="Times"/>
      <w:b/>
      <w:bCs/>
      <w:kern w:val="36"/>
      <w:sz w:val="48"/>
      <w:szCs w:val="4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9E0B15"/>
    <w:rPr>
      <w:rFonts w:ascii="Times" w:hAnsi="Times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semiHidden/>
    <w:unhideWhenUsed/>
    <w:rsid w:val="009E0B1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Macintosh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Design - Deligraph</dc:creator>
  <cp:keywords/>
  <dc:description/>
  <cp:lastModifiedBy>Web Design - Deligraph</cp:lastModifiedBy>
  <cp:revision>1</cp:revision>
  <dcterms:created xsi:type="dcterms:W3CDTF">2016-10-11T08:59:00Z</dcterms:created>
  <dcterms:modified xsi:type="dcterms:W3CDTF">2016-10-11T09:04:00Z</dcterms:modified>
</cp:coreProperties>
</file>